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Svarsblad till frågesport</w:t>
      </w:r>
    </w:p>
    <w:p>
      <w:r>
        <w:t>Lagets namn: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Fråga</w:t>
            </w:r>
          </w:p>
        </w:tc>
        <w:tc>
          <w:tcPr>
            <w:tcW w:type="dxa" w:w="2880"/>
          </w:tcPr>
          <w:p>
            <w:r>
              <w:t>Svar</w:t>
            </w:r>
          </w:p>
        </w:tc>
        <w:tc>
          <w:tcPr>
            <w:tcW w:type="dxa" w:w="2880"/>
          </w:tcPr>
          <w:p>
            <w:r>
              <w:t>Poäng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t>Svarsblad från frgesport.se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